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A0991" w14:textId="07C830AA" w:rsidR="002B42E1" w:rsidRPr="00E64A12" w:rsidRDefault="00CF7BBC" w:rsidP="002E2489">
      <w:pPr>
        <w:pStyle w:val="BodyText2"/>
        <w:rPr>
          <w:rFonts w:cs="Arial"/>
          <w:b/>
          <w:color w:val="auto"/>
          <w:sz w:val="20"/>
          <w:u w:val="none"/>
        </w:rPr>
      </w:pPr>
      <w:r>
        <w:rPr>
          <w:rFonts w:cs="Arial"/>
          <w:b/>
          <w:color w:val="auto"/>
          <w:sz w:val="20"/>
          <w:u w:val="none"/>
        </w:rPr>
        <w:t>Per Commission Rule 515-7-5-.07, t</w:t>
      </w:r>
      <w:r w:rsidR="002B42E1" w:rsidRPr="00E64A12">
        <w:rPr>
          <w:rFonts w:cs="Arial"/>
          <w:b/>
          <w:color w:val="auto"/>
          <w:sz w:val="20"/>
          <w:u w:val="none"/>
        </w:rPr>
        <w:t xml:space="preserve">he EDC shall include the following minimum filing requirements in its Annual USF Facilities Expansion Plan filing: </w:t>
      </w:r>
    </w:p>
    <w:p w14:paraId="4A8A0994" w14:textId="77777777" w:rsidR="0033421C" w:rsidRDefault="0033421C" w:rsidP="0033421C">
      <w:pPr>
        <w:pStyle w:val="BodyText"/>
      </w:pPr>
    </w:p>
    <w:tbl>
      <w:tblPr>
        <w:tblStyle w:val="TableGrid"/>
        <w:tblW w:w="0" w:type="auto"/>
        <w:tblLook w:val="04A0" w:firstRow="1" w:lastRow="0" w:firstColumn="1" w:lastColumn="0" w:noHBand="0" w:noVBand="1"/>
      </w:tblPr>
      <w:tblGrid>
        <w:gridCol w:w="894"/>
        <w:gridCol w:w="8456"/>
      </w:tblGrid>
      <w:tr w:rsidR="0033421C" w14:paraId="4A8A0998" w14:textId="77777777" w:rsidTr="0033421C">
        <w:tc>
          <w:tcPr>
            <w:tcW w:w="918" w:type="dxa"/>
          </w:tcPr>
          <w:p w14:paraId="4A8A0995" w14:textId="77777777" w:rsidR="0033421C" w:rsidRDefault="0033421C" w:rsidP="0033421C">
            <w:pPr>
              <w:pStyle w:val="BodyText"/>
            </w:pPr>
          </w:p>
        </w:tc>
        <w:tc>
          <w:tcPr>
            <w:tcW w:w="8658" w:type="dxa"/>
          </w:tcPr>
          <w:p w14:paraId="0B165019" w14:textId="3577FBD5" w:rsidR="00F71833" w:rsidRPr="00F71833" w:rsidRDefault="00F71833" w:rsidP="00F71833">
            <w:pPr>
              <w:pStyle w:val="BodyText2"/>
              <w:ind w:left="342" w:hanging="342"/>
              <w:rPr>
                <w:rFonts w:cs="Arial"/>
                <w:b/>
                <w:color w:val="auto"/>
                <w:sz w:val="20"/>
                <w:u w:val="none"/>
              </w:rPr>
            </w:pPr>
            <w:r>
              <w:rPr>
                <w:rFonts w:cs="Arial"/>
                <w:b/>
                <w:color w:val="auto"/>
                <w:sz w:val="20"/>
                <w:u w:val="none"/>
              </w:rPr>
              <w:t>(f) P</w:t>
            </w:r>
            <w:r w:rsidRPr="00F71833">
              <w:rPr>
                <w:rFonts w:cs="Arial"/>
                <w:b/>
                <w:color w:val="auto"/>
                <w:sz w:val="20"/>
                <w:u w:val="none"/>
              </w:rPr>
              <w:t>rovide a Project Financial Analysis (“PFA”) electronic Excel spreadsheet with live cells and formulas intact.  The PFA spreadsheet will include multiple worksheets with the following:</w:t>
            </w:r>
          </w:p>
          <w:p w14:paraId="720B9211" w14:textId="77777777" w:rsidR="00F71833" w:rsidRPr="00F71833" w:rsidRDefault="00F71833" w:rsidP="00F71833">
            <w:pPr>
              <w:pStyle w:val="BodyText2"/>
              <w:rPr>
                <w:rFonts w:cs="Arial"/>
                <w:b/>
                <w:color w:val="auto"/>
                <w:sz w:val="20"/>
                <w:u w:val="none"/>
              </w:rPr>
            </w:pPr>
          </w:p>
          <w:p w14:paraId="40EF7EDA" w14:textId="75086F47" w:rsidR="00F71833" w:rsidRPr="00F71833" w:rsidRDefault="00F71833" w:rsidP="00F71833">
            <w:pPr>
              <w:pStyle w:val="BodyText2"/>
              <w:numPr>
                <w:ilvl w:val="0"/>
                <w:numId w:val="26"/>
              </w:numPr>
              <w:rPr>
                <w:rFonts w:cs="Arial"/>
                <w:b/>
                <w:color w:val="auto"/>
                <w:sz w:val="20"/>
                <w:u w:val="none"/>
              </w:rPr>
            </w:pPr>
            <w:r w:rsidRPr="00F71833">
              <w:rPr>
                <w:rFonts w:cs="Arial"/>
                <w:b/>
                <w:color w:val="auto"/>
                <w:sz w:val="20"/>
                <w:u w:val="none"/>
              </w:rPr>
              <w:t xml:space="preserve">Separate worksheets for each proposed project to include a detailed estimated engineering breakout of construction costs. </w:t>
            </w:r>
          </w:p>
          <w:p w14:paraId="3EE24198" w14:textId="77777777" w:rsidR="00F71833" w:rsidRPr="00F71833" w:rsidRDefault="00F71833" w:rsidP="00F71833">
            <w:pPr>
              <w:pStyle w:val="BodyText2"/>
              <w:rPr>
                <w:rFonts w:cs="Arial"/>
                <w:b/>
                <w:color w:val="auto"/>
                <w:sz w:val="20"/>
                <w:u w:val="none"/>
              </w:rPr>
            </w:pPr>
          </w:p>
          <w:p w14:paraId="08FB3A3D" w14:textId="5CD7C4A6" w:rsidR="00F71833" w:rsidRPr="00F71833" w:rsidRDefault="00F71833" w:rsidP="00F71833">
            <w:pPr>
              <w:pStyle w:val="BodyText2"/>
              <w:numPr>
                <w:ilvl w:val="0"/>
                <w:numId w:val="26"/>
              </w:numPr>
              <w:rPr>
                <w:rFonts w:cs="Arial"/>
                <w:b/>
                <w:color w:val="auto"/>
                <w:sz w:val="20"/>
                <w:u w:val="none"/>
              </w:rPr>
            </w:pPr>
            <w:r w:rsidRPr="00F71833">
              <w:rPr>
                <w:rFonts w:cs="Arial"/>
                <w:b/>
                <w:color w:val="auto"/>
                <w:sz w:val="20"/>
                <w:u w:val="none"/>
              </w:rPr>
              <w:t>The last worksheet will provide a Cost to Serve table with each project name, the total estimated engineering costs, the gross up for income taxes, the gross up for financing costs, and the total estimated project cost. The total estimated project cost for all projects will be totaled. The proposed projects will be listed alphabetically.</w:t>
            </w:r>
          </w:p>
          <w:p w14:paraId="7E68E288" w14:textId="77777777" w:rsidR="00F71833" w:rsidRDefault="00F71833" w:rsidP="00F71833">
            <w:pPr>
              <w:pStyle w:val="BodyText2"/>
              <w:rPr>
                <w:rFonts w:cs="Arial"/>
                <w:b/>
                <w:color w:val="auto"/>
                <w:sz w:val="20"/>
                <w:u w:val="none"/>
              </w:rPr>
            </w:pPr>
          </w:p>
          <w:p w14:paraId="0013413B" w14:textId="5C9FED8B" w:rsidR="00F71833" w:rsidRPr="00F71833" w:rsidRDefault="00F71833" w:rsidP="00F71833">
            <w:pPr>
              <w:pStyle w:val="BodyText2"/>
              <w:rPr>
                <w:rFonts w:cs="Arial"/>
                <w:b/>
                <w:color w:val="auto"/>
                <w:sz w:val="20"/>
                <w:u w:val="none"/>
              </w:rPr>
            </w:pPr>
            <w:r w:rsidRPr="00F71833">
              <w:rPr>
                <w:rFonts w:cs="Arial"/>
                <w:b/>
                <w:color w:val="auto"/>
                <w:sz w:val="20"/>
                <w:u w:val="none"/>
              </w:rPr>
              <w:t xml:space="preserve">The EDC may use either estimated engineering costs when calculating cost to serve for an approach main corridor project or CNG station or filed costs when supplementing a Tariff Rule 7 request or Tariff Rule 8 request. </w:t>
            </w:r>
          </w:p>
          <w:p w14:paraId="25FF9E5C" w14:textId="4E0AB032" w:rsidR="0020724A" w:rsidRPr="0020724A" w:rsidRDefault="0020724A" w:rsidP="0020724A">
            <w:pPr>
              <w:pStyle w:val="BodyText2"/>
              <w:ind w:left="342" w:hanging="270"/>
              <w:rPr>
                <w:rFonts w:cs="Arial"/>
                <w:b/>
                <w:color w:val="auto"/>
                <w:sz w:val="20"/>
                <w:u w:val="none"/>
              </w:rPr>
            </w:pPr>
          </w:p>
          <w:p w14:paraId="4A8A0997" w14:textId="77777777" w:rsidR="0033421C" w:rsidRDefault="0033421C" w:rsidP="0033421C">
            <w:pPr>
              <w:pStyle w:val="BodyText"/>
            </w:pPr>
          </w:p>
        </w:tc>
      </w:tr>
    </w:tbl>
    <w:p w14:paraId="4A8A0A33" w14:textId="149659A9" w:rsidR="00CC3467" w:rsidRPr="00A01385" w:rsidRDefault="00CC3467" w:rsidP="00045A7E">
      <w:pPr>
        <w:rPr>
          <w:rFonts w:ascii="Arial" w:hAnsi="Arial" w:cs="Arial"/>
          <w:sz w:val="22"/>
          <w:szCs w:val="22"/>
        </w:rPr>
      </w:pPr>
    </w:p>
    <w:p w14:paraId="18C770F9" w14:textId="466CAEA3" w:rsidR="00F71833" w:rsidRPr="00A01385" w:rsidRDefault="00F71833" w:rsidP="00F71833">
      <w:pPr>
        <w:pStyle w:val="BodyText2"/>
        <w:rPr>
          <w:rFonts w:cs="Arial"/>
          <w:color w:val="auto"/>
          <w:sz w:val="22"/>
          <w:szCs w:val="22"/>
          <w:u w:val="none"/>
        </w:rPr>
      </w:pPr>
      <w:r w:rsidRPr="00A01385">
        <w:rPr>
          <w:rFonts w:cs="Arial"/>
          <w:color w:val="auto"/>
          <w:sz w:val="22"/>
          <w:szCs w:val="22"/>
          <w:u w:val="none"/>
        </w:rPr>
        <w:t xml:space="preserve">Please see Attachment </w:t>
      </w:r>
      <w:r w:rsidRPr="00A01385">
        <w:rPr>
          <w:rFonts w:cs="Arial"/>
          <w:i/>
          <w:color w:val="auto"/>
          <w:sz w:val="22"/>
          <w:szCs w:val="22"/>
          <w:u w:val="none"/>
        </w:rPr>
        <w:t>MFR-6: Cost to Serve</w:t>
      </w:r>
      <w:r w:rsidRPr="00A01385">
        <w:rPr>
          <w:rFonts w:cs="Arial"/>
          <w:color w:val="auto"/>
          <w:sz w:val="22"/>
          <w:szCs w:val="22"/>
          <w:u w:val="none"/>
        </w:rPr>
        <w:t>.</w:t>
      </w:r>
    </w:p>
    <w:p w14:paraId="36AC8774" w14:textId="77777777" w:rsidR="00F71833" w:rsidRPr="00A01385" w:rsidRDefault="00F71833" w:rsidP="00F71833">
      <w:pPr>
        <w:pStyle w:val="BodyText2"/>
        <w:rPr>
          <w:rFonts w:cs="Arial"/>
          <w:color w:val="auto"/>
          <w:sz w:val="22"/>
          <w:szCs w:val="22"/>
          <w:u w:val="none"/>
        </w:rPr>
      </w:pPr>
    </w:p>
    <w:p w14:paraId="788F5729" w14:textId="77777777" w:rsidR="00F71833" w:rsidRPr="00F71833" w:rsidRDefault="00F71833" w:rsidP="00F71833">
      <w:pPr>
        <w:pStyle w:val="BodyText2"/>
        <w:rPr>
          <w:rFonts w:cs="Arial"/>
          <w:color w:val="auto"/>
          <w:sz w:val="20"/>
          <w:u w:val="none"/>
        </w:rPr>
      </w:pPr>
    </w:p>
    <w:p w14:paraId="3645B3C9" w14:textId="77777777" w:rsidR="00F71833" w:rsidRDefault="00F71833" w:rsidP="00045A7E"/>
    <w:p w14:paraId="762A72BE" w14:textId="77777777" w:rsidR="00F71833" w:rsidRDefault="00F71833" w:rsidP="00045A7E"/>
    <w:sectPr w:rsidR="00F71833" w:rsidSect="002E2489">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0A36" w14:textId="77777777" w:rsidR="006E2EB0" w:rsidRDefault="006E2EB0">
      <w:r>
        <w:separator/>
      </w:r>
    </w:p>
  </w:endnote>
  <w:endnote w:type="continuationSeparator" w:id="0">
    <w:p w14:paraId="4A8A0A37" w14:textId="77777777" w:rsidR="006E2EB0" w:rsidRDefault="006E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1971" w14:textId="77777777" w:rsidR="000E6B5F" w:rsidRDefault="000E6B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A0A3F" w14:textId="77777777" w:rsidR="00A710F1" w:rsidRPr="002D0F6A" w:rsidRDefault="00A710F1">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8944C0">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8944C0">
      <w:rPr>
        <w:rFonts w:ascii="Arial" w:hAnsi="Arial" w:cs="Arial"/>
        <w:b/>
        <w:noProof/>
        <w:sz w:val="20"/>
        <w:szCs w:val="20"/>
      </w:rPr>
      <w:t>1</w:t>
    </w:r>
    <w:r w:rsidRPr="002D0F6A">
      <w:rPr>
        <w:rFonts w:ascii="Arial" w:hAnsi="Arial" w:cs="Arial"/>
        <w:b/>
        <w:sz w:val="20"/>
        <w:szCs w:val="20"/>
      </w:rPr>
      <w:fldChar w:fldCharType="end"/>
    </w:r>
  </w:p>
  <w:p w14:paraId="4A8A0A40" w14:textId="77777777" w:rsidR="00A710F1" w:rsidRDefault="00A71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7CE9F" w14:textId="77777777" w:rsidR="000E6B5F" w:rsidRDefault="000E6B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A0A34" w14:textId="77777777" w:rsidR="006E2EB0" w:rsidRDefault="006E2EB0">
      <w:r>
        <w:separator/>
      </w:r>
    </w:p>
  </w:footnote>
  <w:footnote w:type="continuationSeparator" w:id="0">
    <w:p w14:paraId="4A8A0A35" w14:textId="77777777" w:rsidR="006E2EB0" w:rsidRDefault="006E2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F4ED" w14:textId="77777777" w:rsidR="000E6B5F" w:rsidRDefault="000E6B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A710F1" w14:paraId="4A8A0A39" w14:textId="77777777" w:rsidTr="00CE65A5">
      <w:tc>
        <w:tcPr>
          <w:tcW w:w="9576" w:type="dxa"/>
        </w:tcPr>
        <w:p w14:paraId="4A8A0A38" w14:textId="39277D29" w:rsidR="00A710F1" w:rsidRPr="00CE65A5" w:rsidRDefault="000E6B5F" w:rsidP="008944C0">
          <w:pPr>
            <w:pStyle w:val="Header"/>
            <w:rPr>
              <w:rFonts w:ascii="Arial" w:hAnsi="Arial" w:cs="Arial"/>
              <w:b/>
              <w:sz w:val="28"/>
              <w:szCs w:val="28"/>
            </w:rPr>
          </w:pPr>
          <w:r>
            <w:rPr>
              <w:rFonts w:ascii="Arial" w:hAnsi="Arial" w:cs="Arial"/>
              <w:b/>
              <w:sz w:val="28"/>
              <w:szCs w:val="28"/>
            </w:rPr>
            <w:t xml:space="preserve">Amended </w:t>
          </w:r>
          <w:r w:rsidR="0074689B">
            <w:rPr>
              <w:rFonts w:ascii="Arial" w:hAnsi="Arial" w:cs="Arial"/>
              <w:b/>
              <w:sz w:val="28"/>
              <w:szCs w:val="28"/>
            </w:rPr>
            <w:t xml:space="preserve">MFR </w:t>
          </w:r>
          <w:r w:rsidR="00B63EA0">
            <w:rPr>
              <w:rFonts w:ascii="Arial" w:hAnsi="Arial" w:cs="Arial"/>
              <w:b/>
              <w:sz w:val="28"/>
              <w:szCs w:val="28"/>
            </w:rPr>
            <w:t>6</w:t>
          </w:r>
        </w:p>
      </w:tc>
    </w:tr>
  </w:tbl>
  <w:p w14:paraId="4A8A0A3A" w14:textId="333777FE" w:rsidR="00B457C7" w:rsidRDefault="00B457C7" w:rsidP="00B457C7">
    <w:pPr>
      <w:pStyle w:val="Header"/>
      <w:jc w:val="right"/>
      <w:rPr>
        <w:rFonts w:ascii="Arial" w:hAnsi="Arial" w:cs="Arial"/>
        <w:b/>
        <w:sz w:val="22"/>
        <w:szCs w:val="22"/>
      </w:rPr>
    </w:pPr>
    <w:r>
      <w:rPr>
        <w:rFonts w:ascii="Arial" w:hAnsi="Arial" w:cs="Arial"/>
        <w:b/>
        <w:sz w:val="22"/>
        <w:szCs w:val="22"/>
      </w:rPr>
      <w:t xml:space="preserve">Atlanta Gas Light </w:t>
    </w:r>
    <w:r w:rsidR="001E2E29">
      <w:rPr>
        <w:rFonts w:ascii="Arial" w:hAnsi="Arial" w:cs="Arial"/>
        <w:b/>
        <w:sz w:val="22"/>
        <w:szCs w:val="22"/>
      </w:rPr>
      <w:t>–</w:t>
    </w:r>
    <w:r>
      <w:rPr>
        <w:rFonts w:ascii="Arial" w:hAnsi="Arial" w:cs="Arial"/>
        <w:b/>
        <w:sz w:val="22"/>
        <w:szCs w:val="22"/>
      </w:rPr>
      <w:t xml:space="preserve"> Docket</w:t>
    </w:r>
    <w:r w:rsidR="001E2E29">
      <w:rPr>
        <w:rFonts w:ascii="Arial" w:hAnsi="Arial" w:cs="Arial"/>
        <w:b/>
        <w:sz w:val="22"/>
        <w:szCs w:val="22"/>
      </w:rPr>
      <w:t xml:space="preserve"> 43510</w:t>
    </w:r>
  </w:p>
  <w:p w14:paraId="4A8A0A3B" w14:textId="0E15DD13" w:rsidR="00B457C7" w:rsidRDefault="00B457C7" w:rsidP="00B457C7">
    <w:pPr>
      <w:pStyle w:val="Header"/>
      <w:jc w:val="right"/>
      <w:rPr>
        <w:rFonts w:ascii="Arial" w:hAnsi="Arial" w:cs="Arial"/>
        <w:b/>
        <w:sz w:val="22"/>
        <w:szCs w:val="22"/>
      </w:rPr>
    </w:pPr>
    <w:r>
      <w:rPr>
        <w:rFonts w:ascii="Arial" w:hAnsi="Arial" w:cs="Arial"/>
        <w:b/>
        <w:sz w:val="22"/>
        <w:szCs w:val="22"/>
      </w:rPr>
      <w:t>20</w:t>
    </w:r>
    <w:r w:rsidR="00235984">
      <w:rPr>
        <w:rFonts w:ascii="Arial" w:hAnsi="Arial" w:cs="Arial"/>
        <w:b/>
        <w:sz w:val="22"/>
        <w:szCs w:val="22"/>
      </w:rPr>
      <w:t>2</w:t>
    </w:r>
    <w:r w:rsidR="000E6B5F">
      <w:rPr>
        <w:rFonts w:ascii="Arial" w:hAnsi="Arial" w:cs="Arial"/>
        <w:b/>
        <w:sz w:val="22"/>
        <w:szCs w:val="22"/>
      </w:rPr>
      <w:t>3</w:t>
    </w:r>
    <w:r>
      <w:rPr>
        <w:rFonts w:ascii="Arial" w:hAnsi="Arial" w:cs="Arial"/>
        <w:b/>
        <w:sz w:val="22"/>
        <w:szCs w:val="22"/>
      </w:rPr>
      <w:t xml:space="preserve"> Universal Service Fund </w:t>
    </w:r>
  </w:p>
  <w:p w14:paraId="4A8A0A3C" w14:textId="77777777" w:rsidR="00B457C7" w:rsidRDefault="00B457C7" w:rsidP="00B457C7">
    <w:pPr>
      <w:pStyle w:val="Header"/>
      <w:jc w:val="right"/>
      <w:rPr>
        <w:rFonts w:ascii="Arial" w:hAnsi="Arial" w:cs="Arial"/>
        <w:b/>
        <w:sz w:val="22"/>
        <w:szCs w:val="22"/>
      </w:rPr>
    </w:pPr>
    <w:r>
      <w:rPr>
        <w:rFonts w:ascii="Arial" w:hAnsi="Arial" w:cs="Arial"/>
        <w:b/>
        <w:sz w:val="22"/>
        <w:szCs w:val="22"/>
      </w:rPr>
      <w:t>Facilities Expansion Plan</w:t>
    </w:r>
  </w:p>
  <w:p w14:paraId="4A8A0A3D" w14:textId="77777777" w:rsidR="00B457C7" w:rsidRDefault="00B457C7" w:rsidP="00B457C7">
    <w:pPr>
      <w:pStyle w:val="Header"/>
      <w:jc w:val="right"/>
      <w:rPr>
        <w:rFonts w:ascii="Arial" w:hAnsi="Arial" w:cs="Arial"/>
        <w:b/>
        <w:sz w:val="22"/>
        <w:szCs w:val="22"/>
      </w:rPr>
    </w:pPr>
    <w:r>
      <w:rPr>
        <w:rFonts w:ascii="Arial" w:hAnsi="Arial" w:cs="Arial"/>
        <w:b/>
        <w:sz w:val="22"/>
        <w:szCs w:val="22"/>
      </w:rPr>
      <w:t>Minimum Filing Requirements</w:t>
    </w:r>
  </w:p>
  <w:p w14:paraId="4A8A0A3E" w14:textId="77777777" w:rsidR="00A710F1" w:rsidRPr="008602B0" w:rsidRDefault="00A710F1" w:rsidP="008162B4">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0987F" w14:textId="77777777" w:rsidR="000E6B5F" w:rsidRDefault="000E6B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243B"/>
    <w:multiLevelType w:val="hybridMultilevel"/>
    <w:tmpl w:val="658AE1C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F6738B"/>
    <w:multiLevelType w:val="hybridMultilevel"/>
    <w:tmpl w:val="F13E9BB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07374"/>
    <w:multiLevelType w:val="hybridMultilevel"/>
    <w:tmpl w:val="39D4FEE6"/>
    <w:lvl w:ilvl="0" w:tplc="171838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0E497D"/>
    <w:multiLevelType w:val="hybridMultilevel"/>
    <w:tmpl w:val="1E0E89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797FC4"/>
    <w:multiLevelType w:val="hybridMultilevel"/>
    <w:tmpl w:val="BFEA1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66BAC"/>
    <w:multiLevelType w:val="hybridMultilevel"/>
    <w:tmpl w:val="169CDD30"/>
    <w:lvl w:ilvl="0" w:tplc="77103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AF09C9"/>
    <w:multiLevelType w:val="hybridMultilevel"/>
    <w:tmpl w:val="2F74F44A"/>
    <w:lvl w:ilvl="0" w:tplc="0409001B">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3AF80248"/>
    <w:multiLevelType w:val="hybridMultilevel"/>
    <w:tmpl w:val="1D606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407AD4"/>
    <w:multiLevelType w:val="hybridMultilevel"/>
    <w:tmpl w:val="E11CA414"/>
    <w:lvl w:ilvl="0" w:tplc="FFFFFFF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6B629B"/>
    <w:multiLevelType w:val="multilevel"/>
    <w:tmpl w:val="3482CF4E"/>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11A1CE7"/>
    <w:multiLevelType w:val="hybridMultilevel"/>
    <w:tmpl w:val="2E1EA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A163F6"/>
    <w:multiLevelType w:val="hybridMultilevel"/>
    <w:tmpl w:val="D79ABA6A"/>
    <w:lvl w:ilvl="0" w:tplc="351CDD9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2833023">
    <w:abstractNumId w:val="9"/>
  </w:num>
  <w:num w:numId="2" w16cid:durableId="917592405">
    <w:abstractNumId w:val="0"/>
  </w:num>
  <w:num w:numId="3" w16cid:durableId="1801220854">
    <w:abstractNumId w:val="9"/>
  </w:num>
  <w:num w:numId="4" w16cid:durableId="1582443045">
    <w:abstractNumId w:val="9"/>
  </w:num>
  <w:num w:numId="5" w16cid:durableId="476840752">
    <w:abstractNumId w:val="3"/>
  </w:num>
  <w:num w:numId="6" w16cid:durableId="577443557">
    <w:abstractNumId w:val="10"/>
  </w:num>
  <w:num w:numId="7" w16cid:durableId="1338534737">
    <w:abstractNumId w:val="4"/>
  </w:num>
  <w:num w:numId="8" w16cid:durableId="299772336">
    <w:abstractNumId w:val="9"/>
  </w:num>
  <w:num w:numId="9" w16cid:durableId="315186529">
    <w:abstractNumId w:val="11"/>
  </w:num>
  <w:num w:numId="10" w16cid:durableId="391543098">
    <w:abstractNumId w:val="9"/>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453837172">
    <w:abstractNumId w:val="2"/>
  </w:num>
  <w:num w:numId="12" w16cid:durableId="784693806">
    <w:abstractNumId w:val="9"/>
    <w:lvlOverride w:ilvl="0">
      <w:startOverride w:val="1"/>
    </w:lvlOverride>
    <w:lvlOverride w:ilvl="1">
      <w:startOverride w:val="1"/>
    </w:lvlOverride>
    <w:lvlOverride w:ilvl="2">
      <w:startOverride w:val="1"/>
    </w:lvlOverride>
    <w:lvlOverride w:ilvl="3">
      <w:startOverride w:val="1"/>
    </w:lvlOverride>
  </w:num>
  <w:num w:numId="13" w16cid:durableId="244265842">
    <w:abstractNumId w:val="9"/>
    <w:lvlOverride w:ilvl="0">
      <w:startOverride w:val="1"/>
    </w:lvlOverride>
    <w:lvlOverride w:ilvl="1">
      <w:startOverride w:val="1"/>
    </w:lvlOverride>
    <w:lvlOverride w:ilvl="2">
      <w:startOverride w:val="1"/>
    </w:lvlOverride>
    <w:lvlOverride w:ilvl="3">
      <w:startOverride w:val="1"/>
    </w:lvlOverride>
  </w:num>
  <w:num w:numId="14" w16cid:durableId="625743666">
    <w:abstractNumId w:val="5"/>
  </w:num>
  <w:num w:numId="15" w16cid:durableId="344211142">
    <w:abstractNumId w:val="7"/>
  </w:num>
  <w:num w:numId="16" w16cid:durableId="607854537">
    <w:abstractNumId w:val="1"/>
  </w:num>
  <w:num w:numId="17" w16cid:durableId="18231103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7711561">
    <w:abstractNumId w:val="9"/>
  </w:num>
  <w:num w:numId="19" w16cid:durableId="6500651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9386193">
    <w:abstractNumId w:val="9"/>
  </w:num>
  <w:num w:numId="21" w16cid:durableId="14299338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4955575">
    <w:abstractNumId w:val="9"/>
  </w:num>
  <w:num w:numId="23" w16cid:durableId="666250428">
    <w:abstractNumId w:val="8"/>
  </w:num>
  <w:num w:numId="24" w16cid:durableId="1759211106">
    <w:abstractNumId w:val="6"/>
  </w:num>
  <w:num w:numId="25" w16cid:durableId="18183734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82781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81B"/>
    <w:rsid w:val="00001BE5"/>
    <w:rsid w:val="00002403"/>
    <w:rsid w:val="00002946"/>
    <w:rsid w:val="00002AC2"/>
    <w:rsid w:val="00004760"/>
    <w:rsid w:val="000047B0"/>
    <w:rsid w:val="0000512B"/>
    <w:rsid w:val="00005D37"/>
    <w:rsid w:val="000060E1"/>
    <w:rsid w:val="00006214"/>
    <w:rsid w:val="00006267"/>
    <w:rsid w:val="0000732B"/>
    <w:rsid w:val="000073A4"/>
    <w:rsid w:val="00007612"/>
    <w:rsid w:val="0000781C"/>
    <w:rsid w:val="00007A5A"/>
    <w:rsid w:val="00007BA3"/>
    <w:rsid w:val="000126BB"/>
    <w:rsid w:val="00012C61"/>
    <w:rsid w:val="00014A6A"/>
    <w:rsid w:val="00014FED"/>
    <w:rsid w:val="00015116"/>
    <w:rsid w:val="00015A02"/>
    <w:rsid w:val="000173E3"/>
    <w:rsid w:val="0002043E"/>
    <w:rsid w:val="000208B9"/>
    <w:rsid w:val="000218C2"/>
    <w:rsid w:val="000255E8"/>
    <w:rsid w:val="000273F2"/>
    <w:rsid w:val="00027934"/>
    <w:rsid w:val="00030E64"/>
    <w:rsid w:val="000327B8"/>
    <w:rsid w:val="00032C33"/>
    <w:rsid w:val="00033638"/>
    <w:rsid w:val="000339DB"/>
    <w:rsid w:val="00035EC9"/>
    <w:rsid w:val="00036B4A"/>
    <w:rsid w:val="0003714E"/>
    <w:rsid w:val="00037E7B"/>
    <w:rsid w:val="0004030C"/>
    <w:rsid w:val="000408A3"/>
    <w:rsid w:val="00041C49"/>
    <w:rsid w:val="00041D88"/>
    <w:rsid w:val="00044604"/>
    <w:rsid w:val="00045184"/>
    <w:rsid w:val="0004558E"/>
    <w:rsid w:val="00045A7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23A0"/>
    <w:rsid w:val="0006279A"/>
    <w:rsid w:val="00062946"/>
    <w:rsid w:val="000646E9"/>
    <w:rsid w:val="00064C22"/>
    <w:rsid w:val="00064E7D"/>
    <w:rsid w:val="00064EA1"/>
    <w:rsid w:val="000659DE"/>
    <w:rsid w:val="000660EE"/>
    <w:rsid w:val="0006614E"/>
    <w:rsid w:val="00067781"/>
    <w:rsid w:val="000678A3"/>
    <w:rsid w:val="00067F1A"/>
    <w:rsid w:val="0007000F"/>
    <w:rsid w:val="000704D7"/>
    <w:rsid w:val="00070506"/>
    <w:rsid w:val="000707BE"/>
    <w:rsid w:val="00070BC6"/>
    <w:rsid w:val="000713D4"/>
    <w:rsid w:val="0007142B"/>
    <w:rsid w:val="00071B2D"/>
    <w:rsid w:val="0007299C"/>
    <w:rsid w:val="00073014"/>
    <w:rsid w:val="000735AF"/>
    <w:rsid w:val="00073829"/>
    <w:rsid w:val="0007398A"/>
    <w:rsid w:val="00074FC2"/>
    <w:rsid w:val="0007642F"/>
    <w:rsid w:val="00076789"/>
    <w:rsid w:val="000767D0"/>
    <w:rsid w:val="00080082"/>
    <w:rsid w:val="00083942"/>
    <w:rsid w:val="00083EF1"/>
    <w:rsid w:val="00085664"/>
    <w:rsid w:val="000859AE"/>
    <w:rsid w:val="00085F05"/>
    <w:rsid w:val="0008637C"/>
    <w:rsid w:val="000872EA"/>
    <w:rsid w:val="00087DD5"/>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030"/>
    <w:rsid w:val="000A16F7"/>
    <w:rsid w:val="000A315D"/>
    <w:rsid w:val="000A37FA"/>
    <w:rsid w:val="000A37FE"/>
    <w:rsid w:val="000A3CEB"/>
    <w:rsid w:val="000A402B"/>
    <w:rsid w:val="000A44E4"/>
    <w:rsid w:val="000A49AF"/>
    <w:rsid w:val="000A56F8"/>
    <w:rsid w:val="000A5F25"/>
    <w:rsid w:val="000A66CE"/>
    <w:rsid w:val="000A7951"/>
    <w:rsid w:val="000A7A31"/>
    <w:rsid w:val="000B0C7C"/>
    <w:rsid w:val="000B2914"/>
    <w:rsid w:val="000B4A94"/>
    <w:rsid w:val="000B6A25"/>
    <w:rsid w:val="000B6F80"/>
    <w:rsid w:val="000B7592"/>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6171"/>
    <w:rsid w:val="000E65BC"/>
    <w:rsid w:val="000E67CD"/>
    <w:rsid w:val="000E6B5F"/>
    <w:rsid w:val="000E7C4B"/>
    <w:rsid w:val="000E7D1C"/>
    <w:rsid w:val="000F076C"/>
    <w:rsid w:val="000F0D15"/>
    <w:rsid w:val="000F11FA"/>
    <w:rsid w:val="000F1ABC"/>
    <w:rsid w:val="000F4909"/>
    <w:rsid w:val="000F5973"/>
    <w:rsid w:val="000F6D63"/>
    <w:rsid w:val="000F72C0"/>
    <w:rsid w:val="000F759C"/>
    <w:rsid w:val="000F7791"/>
    <w:rsid w:val="000F77B5"/>
    <w:rsid w:val="0010050B"/>
    <w:rsid w:val="00100E2E"/>
    <w:rsid w:val="00103C0E"/>
    <w:rsid w:val="001058CA"/>
    <w:rsid w:val="00106FC1"/>
    <w:rsid w:val="00107902"/>
    <w:rsid w:val="001104D7"/>
    <w:rsid w:val="00110EC6"/>
    <w:rsid w:val="001135B9"/>
    <w:rsid w:val="00113CA2"/>
    <w:rsid w:val="001140CC"/>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8F9"/>
    <w:rsid w:val="00173008"/>
    <w:rsid w:val="001730F5"/>
    <w:rsid w:val="0017333B"/>
    <w:rsid w:val="00173524"/>
    <w:rsid w:val="00174344"/>
    <w:rsid w:val="00174D0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258"/>
    <w:rsid w:val="001944AF"/>
    <w:rsid w:val="001948F8"/>
    <w:rsid w:val="00194C7B"/>
    <w:rsid w:val="001974B4"/>
    <w:rsid w:val="00197583"/>
    <w:rsid w:val="001A01ED"/>
    <w:rsid w:val="001A0881"/>
    <w:rsid w:val="001A1C87"/>
    <w:rsid w:val="001A280F"/>
    <w:rsid w:val="001A29D1"/>
    <w:rsid w:val="001A42EB"/>
    <w:rsid w:val="001A4A9D"/>
    <w:rsid w:val="001A56B3"/>
    <w:rsid w:val="001A56C1"/>
    <w:rsid w:val="001A57E2"/>
    <w:rsid w:val="001A677E"/>
    <w:rsid w:val="001B083B"/>
    <w:rsid w:val="001B1E2E"/>
    <w:rsid w:val="001B23EE"/>
    <w:rsid w:val="001B2CC5"/>
    <w:rsid w:val="001B2D4C"/>
    <w:rsid w:val="001B3651"/>
    <w:rsid w:val="001B4936"/>
    <w:rsid w:val="001B501C"/>
    <w:rsid w:val="001B6AB7"/>
    <w:rsid w:val="001B6D26"/>
    <w:rsid w:val="001B7556"/>
    <w:rsid w:val="001C0C02"/>
    <w:rsid w:val="001C1672"/>
    <w:rsid w:val="001C2362"/>
    <w:rsid w:val="001C2487"/>
    <w:rsid w:val="001C2CB4"/>
    <w:rsid w:val="001C317F"/>
    <w:rsid w:val="001C5410"/>
    <w:rsid w:val="001C567A"/>
    <w:rsid w:val="001C5E8F"/>
    <w:rsid w:val="001C6C70"/>
    <w:rsid w:val="001C76A6"/>
    <w:rsid w:val="001D00E6"/>
    <w:rsid w:val="001D1442"/>
    <w:rsid w:val="001D1EBC"/>
    <w:rsid w:val="001D3D6A"/>
    <w:rsid w:val="001D5F80"/>
    <w:rsid w:val="001D6217"/>
    <w:rsid w:val="001D7BCD"/>
    <w:rsid w:val="001E0C50"/>
    <w:rsid w:val="001E0D98"/>
    <w:rsid w:val="001E22D7"/>
    <w:rsid w:val="001E233F"/>
    <w:rsid w:val="001E2447"/>
    <w:rsid w:val="001E2A53"/>
    <w:rsid w:val="001E2DB9"/>
    <w:rsid w:val="001E2E2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4F74"/>
    <w:rsid w:val="001F4FAD"/>
    <w:rsid w:val="001F5059"/>
    <w:rsid w:val="001F50A2"/>
    <w:rsid w:val="001F799F"/>
    <w:rsid w:val="00200AF0"/>
    <w:rsid w:val="00200C57"/>
    <w:rsid w:val="00202D34"/>
    <w:rsid w:val="002032BC"/>
    <w:rsid w:val="0020354B"/>
    <w:rsid w:val="00203989"/>
    <w:rsid w:val="00204B6E"/>
    <w:rsid w:val="00205FE2"/>
    <w:rsid w:val="00206261"/>
    <w:rsid w:val="002062AB"/>
    <w:rsid w:val="0020724A"/>
    <w:rsid w:val="00207670"/>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984"/>
    <w:rsid w:val="00235F5F"/>
    <w:rsid w:val="00237FF4"/>
    <w:rsid w:val="00240B19"/>
    <w:rsid w:val="002410E2"/>
    <w:rsid w:val="00241A9F"/>
    <w:rsid w:val="00244483"/>
    <w:rsid w:val="00244674"/>
    <w:rsid w:val="0024499D"/>
    <w:rsid w:val="00244DC9"/>
    <w:rsid w:val="00245379"/>
    <w:rsid w:val="0024590A"/>
    <w:rsid w:val="00245970"/>
    <w:rsid w:val="00245E1C"/>
    <w:rsid w:val="00246DE4"/>
    <w:rsid w:val="00247D1B"/>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5147"/>
    <w:rsid w:val="00295DF1"/>
    <w:rsid w:val="00296017"/>
    <w:rsid w:val="002961F4"/>
    <w:rsid w:val="002965D1"/>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942"/>
    <w:rsid w:val="002E5F28"/>
    <w:rsid w:val="002E60C7"/>
    <w:rsid w:val="002E622A"/>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FF2"/>
    <w:rsid w:val="00303006"/>
    <w:rsid w:val="003045D6"/>
    <w:rsid w:val="0030495F"/>
    <w:rsid w:val="00304AAF"/>
    <w:rsid w:val="00305055"/>
    <w:rsid w:val="0030546F"/>
    <w:rsid w:val="00306303"/>
    <w:rsid w:val="00306A5C"/>
    <w:rsid w:val="00307240"/>
    <w:rsid w:val="00307B35"/>
    <w:rsid w:val="003101F9"/>
    <w:rsid w:val="0031091E"/>
    <w:rsid w:val="00310F23"/>
    <w:rsid w:val="00310F9E"/>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BD"/>
    <w:rsid w:val="003236BE"/>
    <w:rsid w:val="00323A51"/>
    <w:rsid w:val="00323EDC"/>
    <w:rsid w:val="00323FBC"/>
    <w:rsid w:val="003254CD"/>
    <w:rsid w:val="00325A44"/>
    <w:rsid w:val="00325BFA"/>
    <w:rsid w:val="00327221"/>
    <w:rsid w:val="003276A0"/>
    <w:rsid w:val="00331944"/>
    <w:rsid w:val="0033269B"/>
    <w:rsid w:val="00332C67"/>
    <w:rsid w:val="0033421C"/>
    <w:rsid w:val="00334FCD"/>
    <w:rsid w:val="0033734A"/>
    <w:rsid w:val="00337EB0"/>
    <w:rsid w:val="00341AD5"/>
    <w:rsid w:val="00342143"/>
    <w:rsid w:val="00342338"/>
    <w:rsid w:val="0034316B"/>
    <w:rsid w:val="00344397"/>
    <w:rsid w:val="003443A4"/>
    <w:rsid w:val="00344D57"/>
    <w:rsid w:val="00345834"/>
    <w:rsid w:val="00346E86"/>
    <w:rsid w:val="00347139"/>
    <w:rsid w:val="00350894"/>
    <w:rsid w:val="00350C28"/>
    <w:rsid w:val="00350D2B"/>
    <w:rsid w:val="00351C43"/>
    <w:rsid w:val="00352314"/>
    <w:rsid w:val="0035239C"/>
    <w:rsid w:val="00352B9D"/>
    <w:rsid w:val="00354B07"/>
    <w:rsid w:val="0035559F"/>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EE3"/>
    <w:rsid w:val="0038002E"/>
    <w:rsid w:val="00382E51"/>
    <w:rsid w:val="003838A9"/>
    <w:rsid w:val="00384AFD"/>
    <w:rsid w:val="003850B1"/>
    <w:rsid w:val="003855B4"/>
    <w:rsid w:val="003865C5"/>
    <w:rsid w:val="00387C8D"/>
    <w:rsid w:val="00391C29"/>
    <w:rsid w:val="00392109"/>
    <w:rsid w:val="003921C8"/>
    <w:rsid w:val="00393A60"/>
    <w:rsid w:val="00396D5A"/>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6FA"/>
    <w:rsid w:val="003B2F20"/>
    <w:rsid w:val="003B30B3"/>
    <w:rsid w:val="003B4CCE"/>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5092"/>
    <w:rsid w:val="00415F7E"/>
    <w:rsid w:val="00416A0A"/>
    <w:rsid w:val="00420DCF"/>
    <w:rsid w:val="00420E98"/>
    <w:rsid w:val="004223A9"/>
    <w:rsid w:val="0042265C"/>
    <w:rsid w:val="00422A00"/>
    <w:rsid w:val="00422D87"/>
    <w:rsid w:val="004237A9"/>
    <w:rsid w:val="00426229"/>
    <w:rsid w:val="004265DF"/>
    <w:rsid w:val="0043038C"/>
    <w:rsid w:val="0043049D"/>
    <w:rsid w:val="0043174D"/>
    <w:rsid w:val="00431BA8"/>
    <w:rsid w:val="00431F04"/>
    <w:rsid w:val="0043246E"/>
    <w:rsid w:val="004329B5"/>
    <w:rsid w:val="00433140"/>
    <w:rsid w:val="004358AB"/>
    <w:rsid w:val="00435AD8"/>
    <w:rsid w:val="004365B8"/>
    <w:rsid w:val="004372EB"/>
    <w:rsid w:val="004403B9"/>
    <w:rsid w:val="00440BA7"/>
    <w:rsid w:val="00442B00"/>
    <w:rsid w:val="00444B6A"/>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12EF"/>
    <w:rsid w:val="00462579"/>
    <w:rsid w:val="004627BF"/>
    <w:rsid w:val="004629F5"/>
    <w:rsid w:val="00464381"/>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B02BF"/>
    <w:rsid w:val="004B25DD"/>
    <w:rsid w:val="004B2662"/>
    <w:rsid w:val="004B2A8F"/>
    <w:rsid w:val="004B2B2E"/>
    <w:rsid w:val="004B2CD1"/>
    <w:rsid w:val="004B3D87"/>
    <w:rsid w:val="004B467E"/>
    <w:rsid w:val="004B51A8"/>
    <w:rsid w:val="004B5410"/>
    <w:rsid w:val="004B6A1C"/>
    <w:rsid w:val="004C03F5"/>
    <w:rsid w:val="004C0DEE"/>
    <w:rsid w:val="004C1116"/>
    <w:rsid w:val="004C1C97"/>
    <w:rsid w:val="004C36B7"/>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7700"/>
    <w:rsid w:val="00511DA6"/>
    <w:rsid w:val="00512068"/>
    <w:rsid w:val="00512358"/>
    <w:rsid w:val="00512583"/>
    <w:rsid w:val="005125D0"/>
    <w:rsid w:val="00513F95"/>
    <w:rsid w:val="00516C5C"/>
    <w:rsid w:val="00520EF6"/>
    <w:rsid w:val="00521D8A"/>
    <w:rsid w:val="00522384"/>
    <w:rsid w:val="00522C8D"/>
    <w:rsid w:val="00522D01"/>
    <w:rsid w:val="00522FF9"/>
    <w:rsid w:val="00523A7A"/>
    <w:rsid w:val="0052440D"/>
    <w:rsid w:val="00524960"/>
    <w:rsid w:val="00525278"/>
    <w:rsid w:val="0052638B"/>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6157"/>
    <w:rsid w:val="0054656C"/>
    <w:rsid w:val="005469FB"/>
    <w:rsid w:val="00550A4F"/>
    <w:rsid w:val="00550CD7"/>
    <w:rsid w:val="00551573"/>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9C6"/>
    <w:rsid w:val="005748D7"/>
    <w:rsid w:val="005749DA"/>
    <w:rsid w:val="00574A54"/>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BAA"/>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EE"/>
    <w:rsid w:val="00662472"/>
    <w:rsid w:val="0066423E"/>
    <w:rsid w:val="00664826"/>
    <w:rsid w:val="00664B58"/>
    <w:rsid w:val="00665D6B"/>
    <w:rsid w:val="00665DEB"/>
    <w:rsid w:val="00665E99"/>
    <w:rsid w:val="006660FC"/>
    <w:rsid w:val="006668F6"/>
    <w:rsid w:val="00667019"/>
    <w:rsid w:val="0067007B"/>
    <w:rsid w:val="00672786"/>
    <w:rsid w:val="006740B5"/>
    <w:rsid w:val="006741ED"/>
    <w:rsid w:val="00674477"/>
    <w:rsid w:val="00674B17"/>
    <w:rsid w:val="00675FDD"/>
    <w:rsid w:val="006763A4"/>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4932"/>
    <w:rsid w:val="006C4DB6"/>
    <w:rsid w:val="006C52EF"/>
    <w:rsid w:val="006C55B5"/>
    <w:rsid w:val="006C696C"/>
    <w:rsid w:val="006C728E"/>
    <w:rsid w:val="006C790E"/>
    <w:rsid w:val="006D1117"/>
    <w:rsid w:val="006D174C"/>
    <w:rsid w:val="006D1AD8"/>
    <w:rsid w:val="006D2407"/>
    <w:rsid w:val="006D2A54"/>
    <w:rsid w:val="006D2B4A"/>
    <w:rsid w:val="006D2B84"/>
    <w:rsid w:val="006D2E88"/>
    <w:rsid w:val="006D34AC"/>
    <w:rsid w:val="006D3569"/>
    <w:rsid w:val="006D3AD8"/>
    <w:rsid w:val="006D452D"/>
    <w:rsid w:val="006D511A"/>
    <w:rsid w:val="006D57C5"/>
    <w:rsid w:val="006D6CD6"/>
    <w:rsid w:val="006E1CD9"/>
    <w:rsid w:val="006E2206"/>
    <w:rsid w:val="006E2EB0"/>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89B"/>
    <w:rsid w:val="00746C4F"/>
    <w:rsid w:val="0074756A"/>
    <w:rsid w:val="007478B7"/>
    <w:rsid w:val="00747C7D"/>
    <w:rsid w:val="0075027B"/>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2C0B"/>
    <w:rsid w:val="00782F9F"/>
    <w:rsid w:val="00785EB1"/>
    <w:rsid w:val="007864FA"/>
    <w:rsid w:val="00786BD4"/>
    <w:rsid w:val="00787E48"/>
    <w:rsid w:val="00790800"/>
    <w:rsid w:val="00790DCB"/>
    <w:rsid w:val="00790DE9"/>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15CB"/>
    <w:rsid w:val="007B1E9C"/>
    <w:rsid w:val="007B23B8"/>
    <w:rsid w:val="007B2927"/>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6A58"/>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42D9"/>
    <w:rsid w:val="008144AE"/>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7C43"/>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E1D"/>
    <w:rsid w:val="008532F1"/>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F24"/>
    <w:rsid w:val="00883E41"/>
    <w:rsid w:val="00886803"/>
    <w:rsid w:val="00886FC0"/>
    <w:rsid w:val="0089189E"/>
    <w:rsid w:val="00892680"/>
    <w:rsid w:val="0089281C"/>
    <w:rsid w:val="00892C58"/>
    <w:rsid w:val="00893A41"/>
    <w:rsid w:val="008944C0"/>
    <w:rsid w:val="0089539F"/>
    <w:rsid w:val="0089558D"/>
    <w:rsid w:val="00896AB6"/>
    <w:rsid w:val="00896C51"/>
    <w:rsid w:val="00896C8C"/>
    <w:rsid w:val="00896C97"/>
    <w:rsid w:val="008977C3"/>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4E3"/>
    <w:rsid w:val="00947EE0"/>
    <w:rsid w:val="009508F4"/>
    <w:rsid w:val="0095099C"/>
    <w:rsid w:val="00952D69"/>
    <w:rsid w:val="009539DB"/>
    <w:rsid w:val="00953C25"/>
    <w:rsid w:val="00954A1D"/>
    <w:rsid w:val="00954E41"/>
    <w:rsid w:val="00956076"/>
    <w:rsid w:val="00956282"/>
    <w:rsid w:val="00956D19"/>
    <w:rsid w:val="00960DF7"/>
    <w:rsid w:val="00961FAA"/>
    <w:rsid w:val="0096221E"/>
    <w:rsid w:val="009627DA"/>
    <w:rsid w:val="00964FE9"/>
    <w:rsid w:val="0096543C"/>
    <w:rsid w:val="0096549D"/>
    <w:rsid w:val="0096619B"/>
    <w:rsid w:val="00966DD2"/>
    <w:rsid w:val="00966E41"/>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C1834"/>
    <w:rsid w:val="009C1D9D"/>
    <w:rsid w:val="009C2541"/>
    <w:rsid w:val="009C6119"/>
    <w:rsid w:val="009C666F"/>
    <w:rsid w:val="009C6C97"/>
    <w:rsid w:val="009C7409"/>
    <w:rsid w:val="009C7E90"/>
    <w:rsid w:val="009D0EE6"/>
    <w:rsid w:val="009D1AFA"/>
    <w:rsid w:val="009D1F25"/>
    <w:rsid w:val="009D2575"/>
    <w:rsid w:val="009D2B8B"/>
    <w:rsid w:val="009D2C74"/>
    <w:rsid w:val="009D4AFE"/>
    <w:rsid w:val="009D5CA6"/>
    <w:rsid w:val="009D6622"/>
    <w:rsid w:val="009E011F"/>
    <w:rsid w:val="009E1371"/>
    <w:rsid w:val="009E21E9"/>
    <w:rsid w:val="009E2675"/>
    <w:rsid w:val="009E6A93"/>
    <w:rsid w:val="009E7A35"/>
    <w:rsid w:val="009E7ACE"/>
    <w:rsid w:val="009F03DC"/>
    <w:rsid w:val="009F088D"/>
    <w:rsid w:val="009F0D8C"/>
    <w:rsid w:val="009F0F78"/>
    <w:rsid w:val="009F26CE"/>
    <w:rsid w:val="009F2EC2"/>
    <w:rsid w:val="009F3E55"/>
    <w:rsid w:val="009F4E96"/>
    <w:rsid w:val="009F51C3"/>
    <w:rsid w:val="009F6E6F"/>
    <w:rsid w:val="00A005B9"/>
    <w:rsid w:val="00A00A19"/>
    <w:rsid w:val="00A01104"/>
    <w:rsid w:val="00A01385"/>
    <w:rsid w:val="00A018C4"/>
    <w:rsid w:val="00A025D0"/>
    <w:rsid w:val="00A03EF1"/>
    <w:rsid w:val="00A04340"/>
    <w:rsid w:val="00A045C1"/>
    <w:rsid w:val="00A05748"/>
    <w:rsid w:val="00A05E67"/>
    <w:rsid w:val="00A06545"/>
    <w:rsid w:val="00A07094"/>
    <w:rsid w:val="00A072BF"/>
    <w:rsid w:val="00A07446"/>
    <w:rsid w:val="00A07AC8"/>
    <w:rsid w:val="00A07D20"/>
    <w:rsid w:val="00A07DAC"/>
    <w:rsid w:val="00A1088D"/>
    <w:rsid w:val="00A1153F"/>
    <w:rsid w:val="00A118FB"/>
    <w:rsid w:val="00A11A0D"/>
    <w:rsid w:val="00A11A6F"/>
    <w:rsid w:val="00A1215C"/>
    <w:rsid w:val="00A1279A"/>
    <w:rsid w:val="00A12E6C"/>
    <w:rsid w:val="00A16F19"/>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37BDF"/>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12F5"/>
    <w:rsid w:val="00A61F20"/>
    <w:rsid w:val="00A6359E"/>
    <w:rsid w:val="00A63A07"/>
    <w:rsid w:val="00A64216"/>
    <w:rsid w:val="00A6589E"/>
    <w:rsid w:val="00A66112"/>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974"/>
    <w:rsid w:val="00A85CB3"/>
    <w:rsid w:val="00A85CED"/>
    <w:rsid w:val="00A85E80"/>
    <w:rsid w:val="00A900A8"/>
    <w:rsid w:val="00A90217"/>
    <w:rsid w:val="00A90343"/>
    <w:rsid w:val="00A910F0"/>
    <w:rsid w:val="00A929BB"/>
    <w:rsid w:val="00A931CC"/>
    <w:rsid w:val="00A93B5C"/>
    <w:rsid w:val="00A955D4"/>
    <w:rsid w:val="00A967E5"/>
    <w:rsid w:val="00A969C9"/>
    <w:rsid w:val="00AA049E"/>
    <w:rsid w:val="00AA0C94"/>
    <w:rsid w:val="00AA0F14"/>
    <w:rsid w:val="00AA1502"/>
    <w:rsid w:val="00AA232F"/>
    <w:rsid w:val="00AA3171"/>
    <w:rsid w:val="00AA432E"/>
    <w:rsid w:val="00AA45F1"/>
    <w:rsid w:val="00AA5F78"/>
    <w:rsid w:val="00AB005A"/>
    <w:rsid w:val="00AB059C"/>
    <w:rsid w:val="00AB15D5"/>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38F1"/>
    <w:rsid w:val="00AC4696"/>
    <w:rsid w:val="00AC4970"/>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1CC3"/>
    <w:rsid w:val="00AF1E2C"/>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23E8"/>
    <w:rsid w:val="00B12ECF"/>
    <w:rsid w:val="00B1318B"/>
    <w:rsid w:val="00B136DA"/>
    <w:rsid w:val="00B13D2E"/>
    <w:rsid w:val="00B16421"/>
    <w:rsid w:val="00B16A8B"/>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22E3"/>
    <w:rsid w:val="00B4233A"/>
    <w:rsid w:val="00B4331A"/>
    <w:rsid w:val="00B439FA"/>
    <w:rsid w:val="00B43D24"/>
    <w:rsid w:val="00B445E1"/>
    <w:rsid w:val="00B445EB"/>
    <w:rsid w:val="00B44BDA"/>
    <w:rsid w:val="00B44CEE"/>
    <w:rsid w:val="00B44F9E"/>
    <w:rsid w:val="00B45507"/>
    <w:rsid w:val="00B457C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3EA0"/>
    <w:rsid w:val="00B64DEF"/>
    <w:rsid w:val="00B65349"/>
    <w:rsid w:val="00B65FC6"/>
    <w:rsid w:val="00B66D22"/>
    <w:rsid w:val="00B6755C"/>
    <w:rsid w:val="00B679D7"/>
    <w:rsid w:val="00B67ACB"/>
    <w:rsid w:val="00B67E90"/>
    <w:rsid w:val="00B71B99"/>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22C3"/>
    <w:rsid w:val="00BA32DE"/>
    <w:rsid w:val="00BA388C"/>
    <w:rsid w:val="00BA4000"/>
    <w:rsid w:val="00BA4850"/>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76DB"/>
    <w:rsid w:val="00BD7E45"/>
    <w:rsid w:val="00BE00ED"/>
    <w:rsid w:val="00BE0694"/>
    <w:rsid w:val="00BE382D"/>
    <w:rsid w:val="00BE5F6E"/>
    <w:rsid w:val="00BE6622"/>
    <w:rsid w:val="00BE6B9B"/>
    <w:rsid w:val="00BE7A8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448"/>
    <w:rsid w:val="00C105D5"/>
    <w:rsid w:val="00C10C0E"/>
    <w:rsid w:val="00C10D42"/>
    <w:rsid w:val="00C11130"/>
    <w:rsid w:val="00C120EC"/>
    <w:rsid w:val="00C122B1"/>
    <w:rsid w:val="00C1440D"/>
    <w:rsid w:val="00C14B61"/>
    <w:rsid w:val="00C15635"/>
    <w:rsid w:val="00C15769"/>
    <w:rsid w:val="00C1712A"/>
    <w:rsid w:val="00C17471"/>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40AE1"/>
    <w:rsid w:val="00C436F3"/>
    <w:rsid w:val="00C44B3A"/>
    <w:rsid w:val="00C4543E"/>
    <w:rsid w:val="00C4705C"/>
    <w:rsid w:val="00C47A0B"/>
    <w:rsid w:val="00C52047"/>
    <w:rsid w:val="00C52D7D"/>
    <w:rsid w:val="00C531D8"/>
    <w:rsid w:val="00C535EA"/>
    <w:rsid w:val="00C53B22"/>
    <w:rsid w:val="00C5405D"/>
    <w:rsid w:val="00C54525"/>
    <w:rsid w:val="00C54652"/>
    <w:rsid w:val="00C55D15"/>
    <w:rsid w:val="00C55FB5"/>
    <w:rsid w:val="00C57147"/>
    <w:rsid w:val="00C61D0F"/>
    <w:rsid w:val="00C6281B"/>
    <w:rsid w:val="00C64E0F"/>
    <w:rsid w:val="00C65BD1"/>
    <w:rsid w:val="00C663A0"/>
    <w:rsid w:val="00C66865"/>
    <w:rsid w:val="00C669A6"/>
    <w:rsid w:val="00C66BF9"/>
    <w:rsid w:val="00C70809"/>
    <w:rsid w:val="00C712FB"/>
    <w:rsid w:val="00C72297"/>
    <w:rsid w:val="00C73421"/>
    <w:rsid w:val="00C7357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41E"/>
    <w:rsid w:val="00CA0262"/>
    <w:rsid w:val="00CA0C70"/>
    <w:rsid w:val="00CA0E8B"/>
    <w:rsid w:val="00CA1D21"/>
    <w:rsid w:val="00CA1D62"/>
    <w:rsid w:val="00CA2D14"/>
    <w:rsid w:val="00CA3378"/>
    <w:rsid w:val="00CA4D5A"/>
    <w:rsid w:val="00CA56DA"/>
    <w:rsid w:val="00CA5D00"/>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3BC5"/>
    <w:rsid w:val="00D041D4"/>
    <w:rsid w:val="00D04AE4"/>
    <w:rsid w:val="00D04C62"/>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3F61"/>
    <w:rsid w:val="00D74E0F"/>
    <w:rsid w:val="00D751EB"/>
    <w:rsid w:val="00D75B1A"/>
    <w:rsid w:val="00D76349"/>
    <w:rsid w:val="00D7727B"/>
    <w:rsid w:val="00D800A8"/>
    <w:rsid w:val="00D800EC"/>
    <w:rsid w:val="00D8230B"/>
    <w:rsid w:val="00D835EF"/>
    <w:rsid w:val="00D846CB"/>
    <w:rsid w:val="00D84C31"/>
    <w:rsid w:val="00D84D76"/>
    <w:rsid w:val="00D8597E"/>
    <w:rsid w:val="00D862F1"/>
    <w:rsid w:val="00D86363"/>
    <w:rsid w:val="00D86F87"/>
    <w:rsid w:val="00D87896"/>
    <w:rsid w:val="00D90BCD"/>
    <w:rsid w:val="00D91628"/>
    <w:rsid w:val="00D93DDC"/>
    <w:rsid w:val="00D9428D"/>
    <w:rsid w:val="00D953FC"/>
    <w:rsid w:val="00D95764"/>
    <w:rsid w:val="00D957BF"/>
    <w:rsid w:val="00D975E9"/>
    <w:rsid w:val="00D978AB"/>
    <w:rsid w:val="00DA1025"/>
    <w:rsid w:val="00DA1ABA"/>
    <w:rsid w:val="00DA31F0"/>
    <w:rsid w:val="00DA36A7"/>
    <w:rsid w:val="00DA422B"/>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E9"/>
    <w:rsid w:val="00DD0DAB"/>
    <w:rsid w:val="00DD0E46"/>
    <w:rsid w:val="00DD27C3"/>
    <w:rsid w:val="00DD365C"/>
    <w:rsid w:val="00DD47E9"/>
    <w:rsid w:val="00DD53B9"/>
    <w:rsid w:val="00DD57E4"/>
    <w:rsid w:val="00DD5937"/>
    <w:rsid w:val="00DD657A"/>
    <w:rsid w:val="00DD6E8C"/>
    <w:rsid w:val="00DD7A86"/>
    <w:rsid w:val="00DE0BF7"/>
    <w:rsid w:val="00DE0C71"/>
    <w:rsid w:val="00DE16DC"/>
    <w:rsid w:val="00DE1F41"/>
    <w:rsid w:val="00DE2F01"/>
    <w:rsid w:val="00DE3181"/>
    <w:rsid w:val="00DE4181"/>
    <w:rsid w:val="00DE4BD0"/>
    <w:rsid w:val="00DE51D4"/>
    <w:rsid w:val="00DE5639"/>
    <w:rsid w:val="00DE605B"/>
    <w:rsid w:val="00DE73E7"/>
    <w:rsid w:val="00DE7C50"/>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208D"/>
    <w:rsid w:val="00E02C9B"/>
    <w:rsid w:val="00E0600C"/>
    <w:rsid w:val="00E1133F"/>
    <w:rsid w:val="00E121FC"/>
    <w:rsid w:val="00E12B1B"/>
    <w:rsid w:val="00E15103"/>
    <w:rsid w:val="00E151FA"/>
    <w:rsid w:val="00E15511"/>
    <w:rsid w:val="00E155B7"/>
    <w:rsid w:val="00E15CBD"/>
    <w:rsid w:val="00E1634E"/>
    <w:rsid w:val="00E16716"/>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0117"/>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249"/>
    <w:rsid w:val="00E612D3"/>
    <w:rsid w:val="00E61C2A"/>
    <w:rsid w:val="00E62C0B"/>
    <w:rsid w:val="00E640C1"/>
    <w:rsid w:val="00E6489F"/>
    <w:rsid w:val="00E64A12"/>
    <w:rsid w:val="00E64DB1"/>
    <w:rsid w:val="00E65ED5"/>
    <w:rsid w:val="00E66821"/>
    <w:rsid w:val="00E66F46"/>
    <w:rsid w:val="00E67A07"/>
    <w:rsid w:val="00E708CF"/>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1C3"/>
    <w:rsid w:val="00EC125F"/>
    <w:rsid w:val="00EC1B1A"/>
    <w:rsid w:val="00EC1F9C"/>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A01"/>
    <w:rsid w:val="00EE2445"/>
    <w:rsid w:val="00EE3523"/>
    <w:rsid w:val="00EE515A"/>
    <w:rsid w:val="00EE53A4"/>
    <w:rsid w:val="00EE7618"/>
    <w:rsid w:val="00EF0E42"/>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F27"/>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6047"/>
    <w:rsid w:val="00F66EBD"/>
    <w:rsid w:val="00F70132"/>
    <w:rsid w:val="00F70EF2"/>
    <w:rsid w:val="00F70F20"/>
    <w:rsid w:val="00F716C0"/>
    <w:rsid w:val="00F71833"/>
    <w:rsid w:val="00F71E7A"/>
    <w:rsid w:val="00F727AD"/>
    <w:rsid w:val="00F730DB"/>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23FD"/>
    <w:rsid w:val="00FC31FD"/>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0234"/>
    <w:rsid w:val="00FE18C0"/>
    <w:rsid w:val="00FE2303"/>
    <w:rsid w:val="00FE2350"/>
    <w:rsid w:val="00FE2D04"/>
    <w:rsid w:val="00FE330C"/>
    <w:rsid w:val="00FE496B"/>
    <w:rsid w:val="00FE49B6"/>
    <w:rsid w:val="00FE51F6"/>
    <w:rsid w:val="00FE5AEF"/>
    <w:rsid w:val="00FE6AD8"/>
    <w:rsid w:val="00FE7360"/>
    <w:rsid w:val="00FF00D9"/>
    <w:rsid w:val="00FF1340"/>
    <w:rsid w:val="00FF2599"/>
    <w:rsid w:val="00FF2653"/>
    <w:rsid w:val="00FF48D7"/>
    <w:rsid w:val="00FF4DF3"/>
    <w:rsid w:val="00FF5171"/>
    <w:rsid w:val="00FF559D"/>
    <w:rsid w:val="00FF55B8"/>
    <w:rsid w:val="00FF60F7"/>
    <w:rsid w:val="00FF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A8A0991"/>
  <w15:docId w15:val="{9B3760B9-E4A4-4632-8A4C-6341AB68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457C7"/>
    <w:rPr>
      <w:sz w:val="24"/>
      <w:szCs w:val="24"/>
    </w:rPr>
  </w:style>
  <w:style w:type="paragraph" w:styleId="ListParagraph">
    <w:name w:val="List Paragraph"/>
    <w:basedOn w:val="Normal"/>
    <w:qFormat/>
    <w:rsid w:val="00F7183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6995">
      <w:bodyDiv w:val="1"/>
      <w:marLeft w:val="0"/>
      <w:marRight w:val="0"/>
      <w:marTop w:val="0"/>
      <w:marBottom w:val="0"/>
      <w:divBdr>
        <w:top w:val="none" w:sz="0" w:space="0" w:color="auto"/>
        <w:left w:val="none" w:sz="0" w:space="0" w:color="auto"/>
        <w:bottom w:val="none" w:sz="0" w:space="0" w:color="auto"/>
        <w:right w:val="none" w:sz="0" w:space="0" w:color="auto"/>
      </w:divBdr>
    </w:div>
    <w:div w:id="266936420">
      <w:bodyDiv w:val="1"/>
      <w:marLeft w:val="0"/>
      <w:marRight w:val="0"/>
      <w:marTop w:val="0"/>
      <w:marBottom w:val="0"/>
      <w:divBdr>
        <w:top w:val="none" w:sz="0" w:space="0" w:color="auto"/>
        <w:left w:val="none" w:sz="0" w:space="0" w:color="auto"/>
        <w:bottom w:val="none" w:sz="0" w:space="0" w:color="auto"/>
        <w:right w:val="none" w:sz="0" w:space="0" w:color="auto"/>
      </w:divBdr>
    </w:div>
    <w:div w:id="334461321">
      <w:bodyDiv w:val="1"/>
      <w:marLeft w:val="0"/>
      <w:marRight w:val="0"/>
      <w:marTop w:val="0"/>
      <w:marBottom w:val="0"/>
      <w:divBdr>
        <w:top w:val="none" w:sz="0" w:space="0" w:color="auto"/>
        <w:left w:val="none" w:sz="0" w:space="0" w:color="auto"/>
        <w:bottom w:val="none" w:sz="0" w:space="0" w:color="auto"/>
        <w:right w:val="none" w:sz="0" w:space="0" w:color="auto"/>
      </w:divBdr>
    </w:div>
    <w:div w:id="489752986">
      <w:bodyDiv w:val="1"/>
      <w:marLeft w:val="0"/>
      <w:marRight w:val="0"/>
      <w:marTop w:val="0"/>
      <w:marBottom w:val="0"/>
      <w:divBdr>
        <w:top w:val="none" w:sz="0" w:space="0" w:color="auto"/>
        <w:left w:val="none" w:sz="0" w:space="0" w:color="auto"/>
        <w:bottom w:val="none" w:sz="0" w:space="0" w:color="auto"/>
        <w:right w:val="none" w:sz="0" w:space="0" w:color="auto"/>
      </w:divBdr>
    </w:div>
    <w:div w:id="549658697">
      <w:bodyDiv w:val="1"/>
      <w:marLeft w:val="0"/>
      <w:marRight w:val="0"/>
      <w:marTop w:val="0"/>
      <w:marBottom w:val="0"/>
      <w:divBdr>
        <w:top w:val="none" w:sz="0" w:space="0" w:color="auto"/>
        <w:left w:val="none" w:sz="0" w:space="0" w:color="auto"/>
        <w:bottom w:val="none" w:sz="0" w:space="0" w:color="auto"/>
        <w:right w:val="none" w:sz="0" w:space="0" w:color="auto"/>
      </w:divBdr>
    </w:div>
    <w:div w:id="557399967">
      <w:bodyDiv w:val="1"/>
      <w:marLeft w:val="0"/>
      <w:marRight w:val="0"/>
      <w:marTop w:val="0"/>
      <w:marBottom w:val="0"/>
      <w:divBdr>
        <w:top w:val="none" w:sz="0" w:space="0" w:color="auto"/>
        <w:left w:val="none" w:sz="0" w:space="0" w:color="auto"/>
        <w:bottom w:val="none" w:sz="0" w:space="0" w:color="auto"/>
        <w:right w:val="none" w:sz="0" w:space="0" w:color="auto"/>
      </w:divBdr>
    </w:div>
    <w:div w:id="563565963">
      <w:bodyDiv w:val="1"/>
      <w:marLeft w:val="0"/>
      <w:marRight w:val="0"/>
      <w:marTop w:val="0"/>
      <w:marBottom w:val="0"/>
      <w:divBdr>
        <w:top w:val="none" w:sz="0" w:space="0" w:color="auto"/>
        <w:left w:val="none" w:sz="0" w:space="0" w:color="auto"/>
        <w:bottom w:val="none" w:sz="0" w:space="0" w:color="auto"/>
        <w:right w:val="none" w:sz="0" w:space="0" w:color="auto"/>
      </w:divBdr>
    </w:div>
    <w:div w:id="635449875">
      <w:bodyDiv w:val="1"/>
      <w:marLeft w:val="0"/>
      <w:marRight w:val="0"/>
      <w:marTop w:val="0"/>
      <w:marBottom w:val="0"/>
      <w:divBdr>
        <w:top w:val="none" w:sz="0" w:space="0" w:color="auto"/>
        <w:left w:val="none" w:sz="0" w:space="0" w:color="auto"/>
        <w:bottom w:val="none" w:sz="0" w:space="0" w:color="auto"/>
        <w:right w:val="none" w:sz="0" w:space="0" w:color="auto"/>
      </w:divBdr>
    </w:div>
    <w:div w:id="660548133">
      <w:bodyDiv w:val="1"/>
      <w:marLeft w:val="0"/>
      <w:marRight w:val="0"/>
      <w:marTop w:val="0"/>
      <w:marBottom w:val="0"/>
      <w:divBdr>
        <w:top w:val="none" w:sz="0" w:space="0" w:color="auto"/>
        <w:left w:val="none" w:sz="0" w:space="0" w:color="auto"/>
        <w:bottom w:val="none" w:sz="0" w:space="0" w:color="auto"/>
        <w:right w:val="none" w:sz="0" w:space="0" w:color="auto"/>
      </w:divBdr>
    </w:div>
    <w:div w:id="816454407">
      <w:bodyDiv w:val="1"/>
      <w:marLeft w:val="0"/>
      <w:marRight w:val="0"/>
      <w:marTop w:val="0"/>
      <w:marBottom w:val="0"/>
      <w:divBdr>
        <w:top w:val="none" w:sz="0" w:space="0" w:color="auto"/>
        <w:left w:val="none" w:sz="0" w:space="0" w:color="auto"/>
        <w:bottom w:val="none" w:sz="0" w:space="0" w:color="auto"/>
        <w:right w:val="none" w:sz="0" w:space="0" w:color="auto"/>
      </w:divBdr>
    </w:div>
    <w:div w:id="1027297028">
      <w:bodyDiv w:val="1"/>
      <w:marLeft w:val="0"/>
      <w:marRight w:val="0"/>
      <w:marTop w:val="0"/>
      <w:marBottom w:val="0"/>
      <w:divBdr>
        <w:top w:val="none" w:sz="0" w:space="0" w:color="auto"/>
        <w:left w:val="none" w:sz="0" w:space="0" w:color="auto"/>
        <w:bottom w:val="none" w:sz="0" w:space="0" w:color="auto"/>
        <w:right w:val="none" w:sz="0" w:space="0" w:color="auto"/>
      </w:divBdr>
      <w:divsChild>
        <w:div w:id="1752503989">
          <w:marLeft w:val="0"/>
          <w:marRight w:val="0"/>
          <w:marTop w:val="0"/>
          <w:marBottom w:val="0"/>
          <w:divBdr>
            <w:top w:val="none" w:sz="0" w:space="0" w:color="auto"/>
            <w:left w:val="none" w:sz="0" w:space="0" w:color="auto"/>
            <w:bottom w:val="none" w:sz="0" w:space="0" w:color="auto"/>
            <w:right w:val="none" w:sz="0" w:space="0" w:color="auto"/>
          </w:divBdr>
          <w:divsChild>
            <w:div w:id="134640567">
              <w:marLeft w:val="0"/>
              <w:marRight w:val="0"/>
              <w:marTop w:val="0"/>
              <w:marBottom w:val="0"/>
              <w:divBdr>
                <w:top w:val="none" w:sz="0" w:space="0" w:color="auto"/>
                <w:left w:val="none" w:sz="0" w:space="0" w:color="auto"/>
                <w:bottom w:val="none" w:sz="0" w:space="0" w:color="auto"/>
                <w:right w:val="none" w:sz="0" w:space="0" w:color="auto"/>
              </w:divBdr>
              <w:divsChild>
                <w:div w:id="776218750">
                  <w:marLeft w:val="0"/>
                  <w:marRight w:val="0"/>
                  <w:marTop w:val="0"/>
                  <w:marBottom w:val="0"/>
                  <w:divBdr>
                    <w:top w:val="none" w:sz="0" w:space="0" w:color="auto"/>
                    <w:left w:val="none" w:sz="0" w:space="0" w:color="auto"/>
                    <w:bottom w:val="none" w:sz="0" w:space="0" w:color="auto"/>
                    <w:right w:val="none" w:sz="0" w:space="0" w:color="auto"/>
                  </w:divBdr>
                  <w:divsChild>
                    <w:div w:id="519901637">
                      <w:marLeft w:val="0"/>
                      <w:marRight w:val="0"/>
                      <w:marTop w:val="0"/>
                      <w:marBottom w:val="0"/>
                      <w:divBdr>
                        <w:top w:val="none" w:sz="0" w:space="0" w:color="auto"/>
                        <w:left w:val="none" w:sz="0" w:space="0" w:color="auto"/>
                        <w:bottom w:val="none" w:sz="0" w:space="0" w:color="auto"/>
                        <w:right w:val="none" w:sz="0" w:space="0" w:color="auto"/>
                      </w:divBdr>
                      <w:divsChild>
                        <w:div w:id="109755935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654775">
      <w:bodyDiv w:val="1"/>
      <w:marLeft w:val="0"/>
      <w:marRight w:val="0"/>
      <w:marTop w:val="0"/>
      <w:marBottom w:val="0"/>
      <w:divBdr>
        <w:top w:val="none" w:sz="0" w:space="0" w:color="auto"/>
        <w:left w:val="none" w:sz="0" w:space="0" w:color="auto"/>
        <w:bottom w:val="none" w:sz="0" w:space="0" w:color="auto"/>
        <w:right w:val="none" w:sz="0" w:space="0" w:color="auto"/>
      </w:divBdr>
    </w:div>
    <w:div w:id="1406756557">
      <w:bodyDiv w:val="1"/>
      <w:marLeft w:val="0"/>
      <w:marRight w:val="0"/>
      <w:marTop w:val="0"/>
      <w:marBottom w:val="0"/>
      <w:divBdr>
        <w:top w:val="none" w:sz="0" w:space="0" w:color="auto"/>
        <w:left w:val="none" w:sz="0" w:space="0" w:color="auto"/>
        <w:bottom w:val="none" w:sz="0" w:space="0" w:color="auto"/>
        <w:right w:val="none" w:sz="0" w:space="0" w:color="auto"/>
      </w:divBdr>
    </w:div>
    <w:div w:id="1447769382">
      <w:bodyDiv w:val="1"/>
      <w:marLeft w:val="0"/>
      <w:marRight w:val="0"/>
      <w:marTop w:val="0"/>
      <w:marBottom w:val="0"/>
      <w:divBdr>
        <w:top w:val="none" w:sz="0" w:space="0" w:color="auto"/>
        <w:left w:val="none" w:sz="0" w:space="0" w:color="auto"/>
        <w:bottom w:val="none" w:sz="0" w:space="0" w:color="auto"/>
        <w:right w:val="none" w:sz="0" w:space="0" w:color="auto"/>
      </w:divBdr>
    </w:div>
    <w:div w:id="1894385166">
      <w:bodyDiv w:val="1"/>
      <w:marLeft w:val="0"/>
      <w:marRight w:val="0"/>
      <w:marTop w:val="0"/>
      <w:marBottom w:val="0"/>
      <w:divBdr>
        <w:top w:val="none" w:sz="0" w:space="0" w:color="auto"/>
        <w:left w:val="none" w:sz="0" w:space="0" w:color="auto"/>
        <w:bottom w:val="none" w:sz="0" w:space="0" w:color="auto"/>
        <w:right w:val="none" w:sz="0" w:space="0" w:color="auto"/>
      </w:divBdr>
    </w:div>
    <w:div w:id="2048871527">
      <w:bodyDiv w:val="1"/>
      <w:marLeft w:val="0"/>
      <w:marRight w:val="0"/>
      <w:marTop w:val="0"/>
      <w:marBottom w:val="0"/>
      <w:divBdr>
        <w:top w:val="none" w:sz="0" w:space="0" w:color="auto"/>
        <w:left w:val="none" w:sz="0" w:space="0" w:color="auto"/>
        <w:bottom w:val="none" w:sz="0" w:space="0" w:color="auto"/>
        <w:right w:val="none" w:sz="0" w:space="0" w:color="auto"/>
      </w:divBdr>
    </w:div>
    <w:div w:id="210425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0ADAB69-92C8-4241-9747-3B0AC8D8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28A1B3-8BB0-4E0C-8926-696014BF7B00}">
  <ds:schemaRefs>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BA5F15DF-E0D1-4330-B6EA-3571F49C9444}">
  <ds:schemaRefs>
    <ds:schemaRef ds:uri="http://schemas.microsoft.com/sharepoint/v3/contenttype/forms"/>
  </ds:schemaRefs>
</ds:datastoreItem>
</file>

<file path=customXml/itemProps4.xml><?xml version="1.0" encoding="utf-8"?>
<ds:datastoreItem xmlns:ds="http://schemas.openxmlformats.org/officeDocument/2006/customXml" ds:itemID="{3E8C3138-07AC-4657-8075-FE7023AA76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The EDC shall include the following minimum filing requirements in its Annual USF Facilities Expansion Plan filing:</vt:lpstr>
    </vt:vector>
  </TitlesOfParts>
  <Company>AGL Resources</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EDC shall include the following minimum filing requirements in its Annual USF Facilities Expansion Plan filing:</dc:title>
  <dc:creator>ggamble@southernco.com</dc:creator>
  <cp:lastModifiedBy>Horne, William S.</cp:lastModifiedBy>
  <cp:revision>2</cp:revision>
  <cp:lastPrinted>2015-04-27T18:53:00Z</cp:lastPrinted>
  <dcterms:created xsi:type="dcterms:W3CDTF">2023-10-17T16:09:00Z</dcterms:created>
  <dcterms:modified xsi:type="dcterms:W3CDTF">2023-10-17T16:09:00Z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Vicki Foster</vt:lpwstr>
  </property>
  <property fmtid="{D5CDD505-2E9C-101B-9397-08002B2CF9AE}" pid="3" name="TemplateUrl">
    <vt:lpwstr/>
  </property>
  <property fmtid="{D5CDD505-2E9C-101B-9397-08002B2CF9AE}" pid="4" name="xd_ProgID">
    <vt:lpwstr/>
  </property>
  <property fmtid="{D5CDD505-2E9C-101B-9397-08002B2CF9AE}" pid="5" name="display_urn:schemas-microsoft-com:office:office#Author">
    <vt:lpwstr>Vicki Foster</vt:lpwstr>
  </property>
  <property fmtid="{D5CDD505-2E9C-101B-9397-08002B2CF9AE}" pid="6" name="Order">
    <vt:lpwstr>1052500.00000000</vt:lpwstr>
  </property>
  <property fmtid="{D5CDD505-2E9C-101B-9397-08002B2CF9AE}" pid="7" name="ContentTypeId">
    <vt:lpwstr>0x010100BF62C4C5D04F484AB49B9E35529F8290</vt:lpwstr>
  </property>
  <property fmtid="{D5CDD505-2E9C-101B-9397-08002B2CF9AE}" pid="8" name="MSIP_Label_ed3826ce-7c18-471d-9596-93de5bae332e_Enabled">
    <vt:lpwstr>true</vt:lpwstr>
  </property>
  <property fmtid="{D5CDD505-2E9C-101B-9397-08002B2CF9AE}" pid="9" name="MSIP_Label_ed3826ce-7c18-471d-9596-93de5bae332e_SetDate">
    <vt:lpwstr>2023-09-18T18:16:28Z</vt:lpwstr>
  </property>
  <property fmtid="{D5CDD505-2E9C-101B-9397-08002B2CF9AE}" pid="10" name="MSIP_Label_ed3826ce-7c18-471d-9596-93de5bae332e_Method">
    <vt:lpwstr>Standard</vt:lpwstr>
  </property>
  <property fmtid="{D5CDD505-2E9C-101B-9397-08002B2CF9AE}" pid="11" name="MSIP_Label_ed3826ce-7c18-471d-9596-93de5bae332e_Name">
    <vt:lpwstr>Internal</vt:lpwstr>
  </property>
  <property fmtid="{D5CDD505-2E9C-101B-9397-08002B2CF9AE}" pid="12" name="MSIP_Label_ed3826ce-7c18-471d-9596-93de5bae332e_SiteId">
    <vt:lpwstr>c0a02e2d-1186-410a-8895-0a4a252ebf17</vt:lpwstr>
  </property>
  <property fmtid="{D5CDD505-2E9C-101B-9397-08002B2CF9AE}" pid="13" name="MSIP_Label_ed3826ce-7c18-471d-9596-93de5bae332e_ActionId">
    <vt:lpwstr>b505a566-f370-4c37-a2c1-74a0dd702814</vt:lpwstr>
  </property>
  <property fmtid="{D5CDD505-2E9C-101B-9397-08002B2CF9AE}" pid="14" name="MSIP_Label_ed3826ce-7c18-471d-9596-93de5bae332e_ContentBits">
    <vt:lpwstr>0</vt:lpwstr>
  </property>
</Properties>
</file>